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2855" cy="2379980"/>
                <wp:effectExtent l="0" t="0" r="14605" b="2349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237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55pt;height:187.3pt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di immediato sostegno alla popolazione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REGIONE TOSCANA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 xml:space="preserve">ccezionali eventi meteorologici </w:t>
      </w:r>
      <w:r>
        <w:rPr>
          <w:rFonts w:cs="TimesNewRoman,Bold" w:ascii="TimesNewRoman,Bold" w:hAnsi="TimesNewRoman,Bold"/>
          <w:b/>
          <w:bCs/>
          <w:smallCaps/>
          <w:sz w:val="28"/>
          <w:szCs w:val="28"/>
        </w:rPr>
        <w:t>settembre 2020 dpgr 122/2020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416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cs="TimesNewRoman" w:ascii="TimesNewRoman" w:hAnsi="TimesNew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6714" w:hRule="atLeast"/>
        </w:trPr>
        <w:tc>
          <w:tcPr>
            <w:tcW w:w="9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>
            <w:pPr>
              <w:pStyle w:val="Normal"/>
              <w:widowControl w:val="false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via / viale / piazza / (altro) 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480" w:before="0" w:after="0"/>
              <w:ind w:left="641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ed inoltre risulta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proprietà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comproprietà (nome del comproprietario: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sz w:val="24"/>
                <w:szCs w:val="24"/>
              </w:rPr>
              <w:t>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locazione (nome del/i proprietario/i:  _________________________________________)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comodato (nome del/i proprietario/i:  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parte comune condominiale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932" w:hRule="atLeast"/>
        </w:trPr>
        <w:tc>
          <w:tcPr>
            <w:tcW w:w="99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risulta essere compromessa nella sua integrità funzionale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che, alla data della presente dichiarazione, è: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dichiarata inagibile, anche temporaneamente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danneggiata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ristrutturata a seguito dell’evento calamitoso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in parte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totalmente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3920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120" w:after="0"/>
              <w:ind w:left="284" w:hanging="0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  <w:r>
              <w:rPr>
                <w:rFonts w:cs="TimesNewRoman" w:ascii="TimesNewRoman" w:hAnsi="TimesNewRoman"/>
                <w:sz w:val="8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inoltre che la stessa: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con sistemazione alloggiativa alternativa a spese: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 contributo per l’autonoma sistemazione (CAS)</w:t>
            </w:r>
          </w:p>
          <w:p>
            <w:pPr>
              <w:pStyle w:val="ListParagraph"/>
              <w:widowControl w:val="false"/>
              <w:spacing w:lineRule="auto" w:line="480" w:before="0" w:after="0"/>
              <w:ind w:left="72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8184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tabs>
                <w:tab w:val="left" w:pos="6417" w:leader="none"/>
              </w:tabs>
              <w:spacing w:lineRule="auto" w:line="480" w:before="0" w:after="0"/>
              <w:ind w:left="643" w:hanging="643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widowControl w:val="false"/>
              <w:spacing w:lineRule="auto" w:line="480" w:before="0" w:after="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>
            <w:pPr>
              <w:pStyle w:val="Normal"/>
              <w:widowControl w:val="false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7"/>
        <w:gridCol w:w="5"/>
      </w:tblGrid>
      <w:tr>
        <w:trPr>
          <w:trHeight w:val="13571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6381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  <w:p>
            <w:pPr>
              <w:pStyle w:val="ListParagraph"/>
              <w:widowControl w:val="false"/>
              <w:tabs>
                <w:tab w:val="left" w:pos="743" w:leader="none"/>
              </w:tabs>
              <w:spacing w:lineRule="auto" w:line="480" w:before="0" w:after="0"/>
              <w:ind w:left="743" w:hanging="0"/>
              <w:contextualSpacing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14138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tabs>
                <w:tab w:val="left" w:pos="2655" w:leader="none"/>
                <w:tab w:val="left" w:pos="3105" w:leader="none"/>
                <w:tab w:val="center" w:pos="48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6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1"/>
            </w:tblGrid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  <w:insideH w:val="doub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-1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jc w:val="left"/>
              <w:tblInd w:w="0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top w:w="0" w:type="dxa"/>
                <w:left w:w="6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1"/>
            </w:tblGrid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6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27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  <w:insideH w:val="dotted" w:sz="4" w:space="0" w:color="00000A"/>
                    <w:insideV w:val="single" w:sz="4" w:space="0" w:color="00000A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  <w:insideH w:val="double" w:sz="4" w:space="0" w:color="00000A"/>
                    <w:insideV w:val="double" w:sz="4" w:space="0" w:color="00000A"/>
                  </w:tcBorders>
                  <w:shd w:fill="auto" w:val="clear"/>
                  <w:tcMar>
                    <w:left w:w="-1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>TOTALE DANNO (A+B):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7617" w:hRule="atLeast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16"/>
                <w:szCs w:val="24"/>
              </w:rPr>
            </w:pPr>
            <w:r>
              <w:rPr>
                <w:rFonts w:cs="TimesNewRoman" w:ascii="TimesNewRoman" w:hAnsi="TimesNewRoman"/>
                <w:b/>
                <w:sz w:val="16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6"/>
              <w:gridCol w:w="2553"/>
              <w:gridCol w:w="3231"/>
            </w:tblGrid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  <w:insideH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ListParagraph"/>
                    <w:widowControl w:val="false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fill="auto" w:val="clear"/>
                  <w:tcMar>
                    <w:left w:w="88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TimesNewRoman" w:ascii="TimesNewRoman" w:hAnsi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subito danni a beni mobili non registrati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2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73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e che la compilazione nella sua interezza è presupposto indispensabile per l’ammissibilità al contributo.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, ai sensi del Regolamento (UE) 2016/679 del Parlamento Europeo e del Consiglio.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Cs w:val="40"/>
        </w:rPr>
      </w:pPr>
      <w:r>
        <w:rPr>
          <w:rFonts w:cs="TimesNewRoman" w:ascii="TimesNewRoman" w:hAnsi="TimesNewRoman"/>
          <w:i/>
          <w:szCs w:val="40"/>
        </w:rPr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924" w:hRule="atLeast"/>
        </w:trPr>
        <w:tc>
          <w:tcPr>
            <w:tcW w:w="97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eastAsia="Calibri" w:cs="TimesNewRoman" w:ascii="TimesNewRoman" w:hAnsi="TimesNewRoman" w:eastAsiaTheme="minorHAnsi"/>
                <w:sz w:val="24"/>
                <w:szCs w:val="24"/>
                <w:highlight w:val="lightGray"/>
                <w:lang w:eastAsia="en-US"/>
              </w:rPr>
              <w:t>DOCUMENTAZIONE ALLEGATA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NewRoman" w:ascii="TimesNewRoman" w:hAnsi="TimesNewRoman" w:eastAsiaTheme="minorHAnsi"/>
                <w:sz w:val="24"/>
                <w:szCs w:val="24"/>
                <w:lang w:eastAsia="en-US"/>
              </w:rPr>
              <w:t xml:space="preserve">fotocopia di documento di riconoscimento in corso di validità 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4"/>
                <w:lang w:eastAsia="en-US"/>
              </w:rPr>
              <w:t>(obbligatoria)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  <w:lang w:eastAsia="en-US"/>
              </w:rPr>
              <w:t xml:space="preserve">dichiarazione del proprietario 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4"/>
                <w:lang w:eastAsia="en-US"/>
              </w:rPr>
              <w:t>(autorizzazione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0"/>
                <w:lang w:eastAsia="en-US"/>
              </w:rPr>
              <w:t xml:space="preserve"> al ripristino dei danni all’immobile e/o ai beni mobili del proprietario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4"/>
                <w:lang w:eastAsia="en-US"/>
              </w:rPr>
              <w:t xml:space="preserve"> da produrre nel caso in cui l’immobile sia locato o detenuto ad altro titolo)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  <w:lang w:eastAsia="en-US"/>
              </w:rPr>
              <w:t xml:space="preserve">delega dei condomini 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4"/>
                <w:lang w:eastAsia="en-US"/>
              </w:rPr>
              <w:t>(da produrre se ricorre il caso)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  <w:lang w:eastAsia="en-US"/>
              </w:rPr>
              <w:t xml:space="preserve">delega dei comproprietari </w:t>
            </w:r>
            <w:r>
              <w:rPr>
                <w:rFonts w:eastAsia="Calibri" w:cs="TimesNewRoman" w:ascii="TimesNewRoman" w:hAnsi="TimesNewRoman" w:eastAsiaTheme="minorHAnsi"/>
                <w:i/>
                <w:sz w:val="20"/>
                <w:szCs w:val="24"/>
                <w:lang w:eastAsia="en-US"/>
              </w:rPr>
              <w:t>(da produrre se ricorre il caso)</w:t>
            </w:r>
          </w:p>
        </w:tc>
      </w:tr>
      <w:tr>
        <w:trPr/>
        <w:tc>
          <w:tcPr>
            <w:tcW w:w="97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NewRoman,Bold" w:ascii="TimesNewRoman,Bold" w:hAnsi="TimesNewRoman,Bold" w:eastAsiaTheme="minorHAnsi"/>
                <w:b/>
                <w:bCs/>
                <w:sz w:val="28"/>
                <w:szCs w:val="28"/>
                <w:lang w:eastAsia="en-US"/>
              </w:rPr>
              <w:t>Domanda di contributo di immediato sostegno alla popolazione (Mod. B)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4078" w:hRule="atLeast"/>
        </w:trPr>
        <w:tc>
          <w:tcPr>
            <w:tcW w:w="97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La domanda è composta da 9 sezioni. Le informazioni sono generalmente definite contrassegnando le caselle corrispondenti o compilando gli appositi campi e/o tabelle.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Il/la sottoscritto/a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ogni nucleo familiare è ammissibile una sola domanda di contributo.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</w:t>
            </w: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mail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</w:t>
            </w:r>
            <w:r>
              <w:rPr>
                <w:rFonts w:eastAsia="Calibri" w:cs="TimesNewRoman" w:ascii="TimesNewRoman" w:hAnsi="TimesNewRoman"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è possibile inserire anche un indirizzo PEC (posta elettronica certificata).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2 -  Richiesta di contributo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abitazione principale, abituale e continuativa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beni mobili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gli arredi della cucina ed i relativi elettrodomestici e quelli della</w:t>
            </w:r>
            <w:r>
              <w:rPr>
                <w:rFonts w:eastAsia="Calibri" w:cs="" w:cstheme="minorBidi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3 -  Descrizione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è possibile inserire anche altri tipi di riferimento, quali: slargo, vicolo, corso, traversa, ecc….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intendono: l’usufrutto e l’uso.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parte comune condominiale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</w:t>
            </w: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 xml:space="preserve"> 4 – Stato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integralità funzionale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la condizione di abitabilità di un immobile, ovvero alla sua idoneità all’accoglienza di persone nei locali, nel rispetto dell’igiene e sicurezza.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ristrutturata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5 - 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7 – Esclusioni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pertinenze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intendono, ad esempio, garage, cantine, scantinati, giardini, piscine ecc.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ascii="TimesNewRoman" w:hAnsi="TimesNewRoman" w:eastAsiaTheme="minorHAnsi"/>
                <w:bCs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. Essi sono accatastati nell’apposita categoria catastale F/2 “unità collabenti”.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0"/>
                <w:szCs w:val="20"/>
                <w:lang w:eastAsia="en-US"/>
              </w:rPr>
              <w:t>SEZIONE 8 – Quantificazione dei costi stimati o sostenuti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strutture verticali, solai, scale, copertura, tamponature.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widowControl w:val="false"/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" w:ascii="Times New Roman" w:hAnsi="Times New Roman" w:cstheme="minorBidi" w:eastAsiaTheme="minorHAnsi"/>
                <w:b/>
                <w:sz w:val="20"/>
                <w:szCs w:val="20"/>
                <w:lang w:eastAsia="en-US"/>
              </w:rPr>
              <w:t>SEZIONE 9 – Indennizzi assicurativi, stato di legittimità, nesso di causalità ed ulteriori danni</w:t>
            </w:r>
          </w:p>
          <w:p>
            <w:pPr>
              <w:pStyle w:val="Normal"/>
              <w:widowControl w:val="false"/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ascii="TimesNewRoman" w:hAnsi="TimesNewRoman" w:eastAsiaTheme="minorHAnsi"/>
                <w:sz w:val="20"/>
                <w:szCs w:val="20"/>
                <w:lang w:eastAsia="en-US"/>
              </w:rPr>
              <w:t>” si intende quello già liquidato o in corso di liquidazione</w:t>
            </w:r>
          </w:p>
          <w:p>
            <w:pPr>
              <w:pStyle w:val="Normal"/>
              <w:widowControl w:val="false"/>
              <w:tabs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NewRoman" w:hAnsi="TimesNewRoman" w:eastAsia="Calibri" w:cs="TimesNewRoman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TimesNewRoman" w:eastAsiaTheme="minorHAnsi" w:ascii="TimesNewRoman" w:hAnsi="TimesNew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8" w:footer="567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>
        <w:rFonts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0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B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61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styleId="ListLabel1">
    <w:name w:val="ListLabel 1"/>
    <w:qFormat/>
    <w:rPr>
      <w:rFonts w:ascii="TimesNewRoman" w:hAnsi="TimesNewRoman"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NewRoman,Bold" w:hAnsi="TimesNewRoman,Bold" w:cs="Wingdings"/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NewRoman" w:hAnsi="TimesNewRoman"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b/>
      <w:i/>
      <w:color w:val="00000A"/>
    </w:rPr>
  </w:style>
  <w:style w:type="character" w:styleId="ListLabel38">
    <w:name w:val="ListLabel 38"/>
    <w:qFormat/>
    <w:rPr>
      <w:rFonts w:ascii="TimesNewRoman" w:hAnsi="TimesNewRoman" w:cs="Symbol"/>
      <w:b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NewRoman" w:hAnsi="TimesNewRoman" w:cs="Wingdings"/>
      <w:sz w:val="24"/>
    </w:rPr>
  </w:style>
  <w:style w:type="character" w:styleId="ListLabel48">
    <w:name w:val="ListLabel 48"/>
    <w:qFormat/>
    <w:rPr>
      <w:rFonts w:ascii="TimesNewRoman" w:hAnsi="TimesNewRoman" w:cs="Times New Roman"/>
      <w:b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NewRoman" w:hAnsi="TimesNewRoman" w:cs="Wingdings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NewRoman" w:hAnsi="TimesNewRoman" w:cs="Courier New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spacing w:before="0" w:after="0"/>
      <w:jc w:val="left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LibreOffice/5.2.4.2$Windows_X86_64 LibreOffice_project/3d5603e1122f0f102b62521720ab13a38a4e0eb0</Application>
  <Pages>2</Pages>
  <Words>1928</Words>
  <Characters>13597</Characters>
  <CharactersWithSpaces>15317</CharactersWithSpaces>
  <Paragraphs>177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2018-11-27T12:22:00Z</dcterms:created>
  <dc:creator>ssergio</dc:creator>
  <dc:description/>
  <dc:language>it-IT</dc:language>
  <cp:lastModifiedBy/>
  <cp:lastPrinted>2018-11-21T14:59:00Z</cp:lastPrinted>
  <dcterms:modified xsi:type="dcterms:W3CDTF">2020-10-09T12:29:06Z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