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itolo3"/>
        <w:ind w:left="4248" w:firstLine="708"/>
        <w:jc w:val="left"/>
        <w:rPr>
          <w:szCs w:val="24"/>
        </w:rPr>
      </w:pPr>
      <w:r>
        <w:rPr>
          <w:b/>
          <w:szCs w:val="24"/>
        </w:rPr>
        <w:t xml:space="preserve">AL SIGNOR PREFETTO </w:t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DELLA PROVINCIA DI LIVORNO</w:t>
      </w:r>
    </w:p>
    <w:p>
      <w:pPr>
        <w:pStyle w:val="Normal"/>
        <w:ind w:left="4956" w:hanging="0"/>
        <w:rPr>
          <w:lang w:val="en-US"/>
        </w:rPr>
      </w:pPr>
      <w:r>
        <w:rPr>
          <w:lang w:val="en-US"/>
        </w:rPr>
        <w:t>P.E.C.: protocollo.prefli@pec.interno.it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bookmarkStart w:id="0" w:name="_Hlk37536707"/>
      <w:bookmarkStart w:id="1" w:name="_Hlk37536707"/>
      <w:bookmarkEnd w:id="1"/>
      <w:r>
        <w:rPr>
          <w:lang w:val="en-US"/>
        </w:rPr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sottoscritto.............................................................................................................................nato a……………….…………..il…………..………..Codice Fiscale………………….……………….in qualità di legale rappresentante della Ditta .............................................................…..........................................................,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mail/PEC……………..………………………………COD FISC./P.IVA……………………………………………………………………</w:t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dell’art. 2 del DCPM 10 aprile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06A5A750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755" cy="175895"/>
                <wp:effectExtent l="0" t="0" r="1778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7.5pt;margin-top:4.45pt;width:15.55pt;height:13.75pt" wp14:anchorId="06A5A750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b/>
          <w:sz w:val="24"/>
          <w:szCs w:val="24"/>
        </w:rPr>
        <w:t>AI SENSI DEL COMMA 3</w:t>
      </w:r>
      <w:r>
        <w:rPr>
          <w:sz w:val="24"/>
          <w:szCs w:val="24"/>
        </w:rPr>
        <w:t xml:space="preserve"> dell’articolo 2 del CITATO DPCM, in quanto funzionale ad assicurare la continuità delle filiere dei settori di cui all’allegato 3 del medesimo DPCM, nonché delle filiere delle attività dell’industria dell’aerospazio, della difesa e delle altre attività di rilevanza strategica dell’economia nazionale, autorizzate alla continuazione, e dei servizi di pubblica utilità e dei servizi essenziali di cui alla legge n.146/1990.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 indicare SPECIFICAMENTE LE IMPRESE E LE AMMINISTRAZIONI BENEFICIARIE DEI PRODOTTI E SERVIZI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3" wp14:anchorId="39EDD64E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5.7pt;margin-top:5.65pt;width:15.55pt;height:13.75pt" wp14:anchorId="39EDD64E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b/>
          <w:sz w:val="24"/>
          <w:szCs w:val="24"/>
        </w:rPr>
        <w:t>AI SENSI DEL COMMA 6</w:t>
      </w:r>
      <w:r>
        <w:rPr>
          <w:sz w:val="24"/>
          <w:szCs w:val="24"/>
        </w:rPr>
        <w:t xml:space="preserve"> dell’articolo 2 del CITATO DPCM, in quanto, impianti a ciclo continuo, l’interruzione dell’attività provocherebbe grave pregiudizio o il pericolo di incidenti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4" wp14:anchorId="65F861C1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5.7pt;margin-top:5.65pt;width:15.55pt;height:13.75pt" wp14:anchorId="65F861C1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b/>
          <w:sz w:val="24"/>
          <w:szCs w:val="24"/>
        </w:rPr>
        <w:t>AI SENSI DEL COMMA 7</w:t>
      </w:r>
      <w:r>
        <w:rPr>
          <w:sz w:val="24"/>
          <w:szCs w:val="24"/>
        </w:rPr>
        <w:t xml:space="preserve"> dell’articolo 2 del CITATO DPCM, in quanto attività dell’industria dell’aerospazio e della difesa, incluse le lavorazioni, gli impianti, i materiali, i servizi e le infrastrutture essenziali per la sicurezza nazionale e il soccorso pubblico, nonché le altre attività di rilevanza strategica per l’economia nazionale.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5" wp14:anchorId="0FB3D5EE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-5.7pt;margin-top:5.65pt;width:15.55pt;height:13.75pt" wp14:anchorId="0FB3D5EE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b/>
          <w:sz w:val="24"/>
          <w:szCs w:val="24"/>
        </w:rPr>
        <w:t>AI SENSI DEL COMMA 12</w:t>
      </w:r>
      <w:r>
        <w:rPr>
          <w:sz w:val="24"/>
          <w:szCs w:val="24"/>
        </w:rPr>
        <w:t xml:space="preserve"> dell’articolo 2 del CITATO DPCM, in quanto (per le attività produttive sospese) necessita dell’”accesso ai locali aziendali di personale dipendente o terzi delegati per lo svolgimento di attività di vigilanza, attività conservative e di manutenzione, gestione dei pagamenti nonché attività di pulizia e sanificazione” ovvero “la spedizione verso terzi di merci giacenti in magazzino nonché la ricezione in magazzino di beni e forniture”, specificando a tal fine specificando la tipologia di attività necessaria (p.es. se vigilanza, manutenzione, spedizione etc.)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Il sottoscritto dichiara, altresì, che la Ditta si impegna a rispettare i contenuti del protocollo di cui al comma 10 dell’art. 2 del DPCM 10 aprile 2020.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protocollo.prefli@pec.interno.it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_________________________</w:t>
      </w:r>
    </w:p>
    <w:sectPr>
      <w:headerReference w:type="default" r:id="rId3"/>
      <w:type w:val="nextPage"/>
      <w:pgSz w:w="11906" w:h="16838"/>
      <w:pgMar w:left="1134" w:right="1134" w:header="720" w:top="777" w:footer="0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– Art. 2, comma 3, 6, 7 e 12 del DPCM 10 aprile 2020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qFormat/>
    <w:pPr>
      <w:keepNext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qFormat/>
    <w:pPr>
      <w:keepNext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semiHidden/>
    <w:qFormat/>
    <w:rPr>
      <w:vertAlign w:val="superscript"/>
    </w:rPr>
  </w:style>
  <w:style w:type="character" w:styleId="Footnotereference">
    <w:name w:val="footnote reference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Endnotetext">
    <w:name w:val="endnote text"/>
    <w:basedOn w:val="Normal"/>
    <w:semiHidden/>
    <w:qFormat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qFormat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li@pec.interno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69F3-574E-4F5B-B8F8-74D137B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LibreOffice/5.2.4.2$Windows_X86_64 LibreOffice_project/3d5603e1122f0f102b62521720ab13a38a4e0eb0</Application>
  <Pages>3</Pages>
  <Words>396</Words>
  <Characters>3579</Characters>
  <CharactersWithSpaces>4044</CharactersWithSpaces>
  <Paragraphs>33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2020-04-14T11:21:00Z</dcterms:created>
  <dc:creator>PREFETTURA DI PADOVA</dc:creator>
  <dc:description/>
  <dc:language>it-IT</dc:language>
  <cp:lastModifiedBy>dpp1039748</cp:lastModifiedBy>
  <cp:lastPrinted>2020-04-14T12:08:00Z</cp:lastPrinted>
  <dcterms:modified xsi:type="dcterms:W3CDTF">2020-04-14T13:47:00Z</dcterms:modified>
  <cp:revision>8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